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9C4F" w14:textId="77777777" w:rsidR="00675F59" w:rsidRDefault="00675F59" w:rsidP="00675F59">
      <w:pPr>
        <w:pStyle w:val="c4"/>
        <w:shd w:val="clear" w:color="auto" w:fill="FFFFFF"/>
        <w:spacing w:before="0" w:beforeAutospacing="0" w:after="0" w:afterAutospacing="0"/>
        <w:ind w:left="-284" w:firstLine="992"/>
        <w:jc w:val="center"/>
        <w:rPr>
          <w:rFonts w:ascii="Calibri" w:hAnsi="Calibri" w:cs="Calibri"/>
          <w:color w:val="000000"/>
          <w:sz w:val="22"/>
          <w:szCs w:val="22"/>
        </w:rPr>
      </w:pPr>
      <w:r>
        <w:rPr>
          <w:rStyle w:val="c8"/>
          <w:rFonts w:ascii="Courier New" w:hAnsi="Courier New" w:cs="Courier New"/>
          <w:b/>
          <w:bCs/>
          <w:color w:val="FF0000"/>
          <w:sz w:val="28"/>
          <w:szCs w:val="28"/>
        </w:rPr>
        <w:t>Памятка для родителей: «Правила пожарной безопасности в быту»</w:t>
      </w:r>
    </w:p>
    <w:p w14:paraId="4466545F" w14:textId="38AA5A6F"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p>
    <w:p w14:paraId="24BF99E7"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14:paraId="65800124"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2"/>
          <w:rFonts w:ascii="Courier New" w:hAnsi="Courier New" w:cs="Courier New"/>
          <w:b/>
          <w:bCs/>
          <w:color w:val="FF0000"/>
          <w:sz w:val="28"/>
          <w:szCs w:val="28"/>
          <w:u w:val="single"/>
        </w:rPr>
        <w:t>Правила пожарной безопасности при эксплуатации электрооборудования:</w:t>
      </w:r>
    </w:p>
    <w:p w14:paraId="7AB8B43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14:paraId="1AE5AE25"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6"/>
          <w:b/>
          <w:bCs/>
          <w:color w:val="008000"/>
          <w:sz w:val="28"/>
          <w:szCs w:val="28"/>
        </w:rPr>
        <w:t>•</w:t>
      </w:r>
      <w:r>
        <w:rPr>
          <w:rStyle w:val="c7"/>
          <w:b/>
          <w:bCs/>
          <w:color w:val="008000"/>
          <w:sz w:val="28"/>
          <w:szCs w:val="28"/>
          <w:u w:val="single"/>
        </w:rPr>
        <w:t>При эксплуатации электроприборов ЗАПРЕЩАЕТСЯ</w:t>
      </w:r>
      <w:r>
        <w:rPr>
          <w:rStyle w:val="c1"/>
          <w:color w:val="000000"/>
          <w:sz w:val="28"/>
          <w:szCs w:val="28"/>
        </w:rPr>
        <w:t>:</w:t>
      </w:r>
    </w:p>
    <w:p w14:paraId="78567C1B"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14:paraId="28E420A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14:paraId="52C48E0A"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5989EF65"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Запрещается использовать поврежденные выключатели, розетки, патроны и т.д.</w:t>
      </w:r>
    </w:p>
    <w:p w14:paraId="1BB1E6C3"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Запрещается окрашивать краской или заклеивать открытую электропроводку обоями.</w:t>
      </w:r>
    </w:p>
    <w:p w14:paraId="12EE7DF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626420C2"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3649A81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Включенные электронагревательные приборы должны быть установлены на негорючие теплоизоляционные подставки.</w:t>
      </w:r>
    </w:p>
    <w:p w14:paraId="42C3411E"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14:paraId="57A5FAE8"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lastRenderedPageBreak/>
        <w:t>• Перед уходом из дома на длительное время обязательно убедитесь, что все электронагревательные и осветительные приборы выключены и обесточены.</w:t>
      </w:r>
    </w:p>
    <w:p w14:paraId="15977C69" w14:textId="22699F7B" w:rsidR="00675F59" w:rsidRDefault="00675F59" w:rsidP="00675F59">
      <w:pPr>
        <w:pStyle w:val="c6"/>
        <w:shd w:val="clear" w:color="auto" w:fill="FFFFFF"/>
        <w:spacing w:before="0" w:beforeAutospacing="0" w:after="0" w:afterAutospacing="0"/>
        <w:ind w:firstLine="708"/>
        <w:jc w:val="both"/>
        <w:rPr>
          <w:rFonts w:ascii="Calibri" w:hAnsi="Calibri" w:cs="Calibri"/>
          <w:color w:val="000000"/>
          <w:sz w:val="22"/>
          <w:szCs w:val="22"/>
        </w:rPr>
      </w:pPr>
    </w:p>
    <w:p w14:paraId="6F8C91B9"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12"/>
          <w:rFonts w:ascii="Courier New" w:hAnsi="Courier New" w:cs="Courier New"/>
          <w:b/>
          <w:bCs/>
          <w:color w:val="FF0000"/>
          <w:sz w:val="28"/>
          <w:szCs w:val="28"/>
          <w:u w:val="single"/>
        </w:rPr>
        <w:t>Правила пожарной безопасности при эксплуатации</w:t>
      </w:r>
    </w:p>
    <w:p w14:paraId="7EBF4E47"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12"/>
          <w:rFonts w:ascii="Courier New" w:hAnsi="Courier New" w:cs="Courier New"/>
          <w:b/>
          <w:bCs/>
          <w:color w:val="FF0000"/>
          <w:sz w:val="28"/>
          <w:szCs w:val="28"/>
          <w:u w:val="single"/>
        </w:rPr>
        <w:t>газового оборудования</w:t>
      </w:r>
    </w:p>
    <w:p w14:paraId="0C2B058A"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69802977"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При эксплуатации газового оборудования ЗАПРЕЩАЕТСЯ:</w:t>
      </w:r>
    </w:p>
    <w:p w14:paraId="74C3AC1E"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14:paraId="11AEFEB3"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открывать газовые краны, пока не зажжена спичка или не включен ручной запальник;</w:t>
      </w:r>
    </w:p>
    <w:p w14:paraId="016DDFF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сушить белье над газовой плитой.</w:t>
      </w:r>
    </w:p>
    <w:p w14:paraId="6F36A0E8"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14:paraId="1DC7E6BC"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14:paraId="18EB8275" w14:textId="18B2E78C"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p>
    <w:p w14:paraId="1DF872E9"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12"/>
          <w:rFonts w:ascii="Courier New" w:hAnsi="Courier New" w:cs="Courier New"/>
          <w:b/>
          <w:bCs/>
          <w:color w:val="FF0000"/>
          <w:sz w:val="28"/>
          <w:szCs w:val="28"/>
          <w:u w:val="single"/>
        </w:rPr>
        <w:t>Правила пожарной безопасности при эксплуатации</w:t>
      </w:r>
    </w:p>
    <w:p w14:paraId="5F5D1528"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12"/>
          <w:rFonts w:ascii="Courier New" w:hAnsi="Courier New" w:cs="Courier New"/>
          <w:b/>
          <w:bCs/>
          <w:color w:val="FF0000"/>
          <w:sz w:val="28"/>
          <w:szCs w:val="28"/>
          <w:u w:val="single"/>
        </w:rPr>
        <w:t>печного отопления</w:t>
      </w:r>
    </w:p>
    <w:p w14:paraId="1101886F"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14:paraId="02DBC93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4"/>
          <w:b/>
          <w:bCs/>
          <w:color w:val="00B050"/>
          <w:sz w:val="28"/>
          <w:szCs w:val="28"/>
          <w:u w:val="single"/>
        </w:rPr>
        <w:t>• При эксплуатации печного отопления ЗАПРЕЩАЕТСЯ:</w:t>
      </w:r>
    </w:p>
    <w:p w14:paraId="44C21F7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оставлять без присмотра печи, которые топятся, а также поручать надзор за ними детям;</w:t>
      </w:r>
    </w:p>
    <w:p w14:paraId="663ECB36"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xml:space="preserve">– располагать топливо, другие горючие вещества и материалы на </w:t>
      </w:r>
      <w:proofErr w:type="spellStart"/>
      <w:r>
        <w:rPr>
          <w:rStyle w:val="c1"/>
          <w:color w:val="000000"/>
          <w:sz w:val="28"/>
          <w:szCs w:val="28"/>
        </w:rPr>
        <w:t>предтопочном</w:t>
      </w:r>
      <w:proofErr w:type="spellEnd"/>
      <w:r>
        <w:rPr>
          <w:rStyle w:val="c1"/>
          <w:color w:val="000000"/>
          <w:sz w:val="28"/>
          <w:szCs w:val="28"/>
        </w:rPr>
        <w:t xml:space="preserve"> листе;</w:t>
      </w:r>
    </w:p>
    <w:p w14:paraId="1206CE6E"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14:paraId="2A2A1672"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топить углем, коксом и газом печи, не предназначенные для этих видов топлива;</w:t>
      </w:r>
    </w:p>
    <w:p w14:paraId="2BABEE0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lastRenderedPageBreak/>
        <w:t>– производить топку печей во время проведения в помещениях собраний и других массовых мероприятий;</w:t>
      </w:r>
    </w:p>
    <w:p w14:paraId="7DD666F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использовать вентиляционные и газовые каналы в качестве дымоходов;</w:t>
      </w:r>
    </w:p>
    <w:p w14:paraId="2539F4D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сушить одежду, дрова и другие материалы на печах и возле них;</w:t>
      </w:r>
    </w:p>
    <w:p w14:paraId="3B71C7F9"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топить печи с открытой дверцей;</w:t>
      </w:r>
    </w:p>
    <w:p w14:paraId="17117154"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перекаливать печи.</w:t>
      </w:r>
    </w:p>
    <w:p w14:paraId="13355D23"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Pr>
          <w:rStyle w:val="c1"/>
          <w:color w:val="000000"/>
          <w:sz w:val="28"/>
          <w:szCs w:val="28"/>
        </w:rPr>
        <w:t>СНИПам</w:t>
      </w:r>
      <w:proofErr w:type="spellEnd"/>
      <w:r>
        <w:rPr>
          <w:rStyle w:val="c1"/>
          <w:color w:val="000000"/>
          <w:sz w:val="28"/>
          <w:szCs w:val="28"/>
        </w:rPr>
        <w:t>) на строительство печей.</w:t>
      </w:r>
    </w:p>
    <w:p w14:paraId="0142D558"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14:paraId="7BFF4B56"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Запрещается эксплуатировать печи и другие отопительные приборы без противопожарных разделок (</w:t>
      </w:r>
      <w:proofErr w:type="spellStart"/>
      <w:r>
        <w:rPr>
          <w:rStyle w:val="c1"/>
          <w:color w:val="000000"/>
          <w:sz w:val="28"/>
          <w:szCs w:val="28"/>
        </w:rPr>
        <w:t>отступок</w:t>
      </w:r>
      <w:proofErr w:type="spellEnd"/>
      <w:r>
        <w:rPr>
          <w:rStyle w:val="c1"/>
          <w:color w:val="000000"/>
          <w:sz w:val="28"/>
          <w:szCs w:val="28"/>
        </w:rPr>
        <w:t xml:space="preserve">) от горючих конструкций, </w:t>
      </w:r>
      <w:proofErr w:type="spellStart"/>
      <w:r>
        <w:rPr>
          <w:rStyle w:val="c1"/>
          <w:color w:val="000000"/>
          <w:sz w:val="28"/>
          <w:szCs w:val="28"/>
        </w:rPr>
        <w:t>предтопочных</w:t>
      </w:r>
      <w:proofErr w:type="spellEnd"/>
      <w:r>
        <w:rPr>
          <w:rStyle w:val="c1"/>
          <w:color w:val="000000"/>
          <w:sz w:val="28"/>
          <w:szCs w:val="28"/>
        </w:rPr>
        <w:t xml:space="preserve"> листов, изготовленных из негорючего материала размером не менее 0,5х0,7 метра (на деревянном или другом полу из горючих материалов), а также при наличии прогаров и повреждений в разделках (</w:t>
      </w:r>
      <w:proofErr w:type="spellStart"/>
      <w:r>
        <w:rPr>
          <w:rStyle w:val="c1"/>
          <w:color w:val="000000"/>
          <w:sz w:val="28"/>
          <w:szCs w:val="28"/>
        </w:rPr>
        <w:t>отступках</w:t>
      </w:r>
      <w:proofErr w:type="spellEnd"/>
      <w:r>
        <w:rPr>
          <w:rStyle w:val="c1"/>
          <w:color w:val="000000"/>
          <w:sz w:val="28"/>
          <w:szCs w:val="28"/>
        </w:rPr>
        <w:t xml:space="preserve">) и </w:t>
      </w:r>
      <w:proofErr w:type="spellStart"/>
      <w:r>
        <w:rPr>
          <w:rStyle w:val="c1"/>
          <w:color w:val="000000"/>
          <w:sz w:val="28"/>
          <w:szCs w:val="28"/>
        </w:rPr>
        <w:t>предтопочных</w:t>
      </w:r>
      <w:proofErr w:type="spellEnd"/>
      <w:r>
        <w:rPr>
          <w:rStyle w:val="c1"/>
          <w:color w:val="000000"/>
          <w:sz w:val="28"/>
          <w:szCs w:val="28"/>
        </w:rPr>
        <w:t xml:space="preserve"> листах.</w:t>
      </w:r>
    </w:p>
    <w:p w14:paraId="0BFA0F3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14:paraId="13258DD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Дымовые трубы над сгораемыми крышами должны иметь искроуловители (металлические сетки).</w:t>
      </w:r>
    </w:p>
    <w:p w14:paraId="22C0209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14:paraId="3FAE26E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Помните, что пожар может возникнуть в результате проникновения огня и искр через трещины и неплотности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14:paraId="1716552A" w14:textId="3D3E4391" w:rsidR="00675F59" w:rsidRDefault="00675F59" w:rsidP="00675F59">
      <w:pPr>
        <w:pStyle w:val="c6"/>
        <w:shd w:val="clear" w:color="auto" w:fill="FFFFFF"/>
        <w:spacing w:before="0" w:beforeAutospacing="0" w:after="0" w:afterAutospacing="0"/>
        <w:ind w:firstLine="708"/>
        <w:jc w:val="both"/>
        <w:rPr>
          <w:rFonts w:ascii="Calibri" w:hAnsi="Calibri" w:cs="Calibri"/>
          <w:color w:val="000000"/>
          <w:sz w:val="22"/>
          <w:szCs w:val="22"/>
        </w:rPr>
      </w:pPr>
    </w:p>
    <w:p w14:paraId="4ECDF46A"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12"/>
          <w:rFonts w:ascii="Courier New" w:hAnsi="Courier New" w:cs="Courier New"/>
          <w:b/>
          <w:bCs/>
          <w:color w:val="FF0000"/>
          <w:sz w:val="28"/>
          <w:szCs w:val="28"/>
          <w:u w:val="single"/>
        </w:rPr>
        <w:t>Действия в случае возникновения пожара</w:t>
      </w:r>
    </w:p>
    <w:p w14:paraId="4E265D46"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14:paraId="30D52D4F"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14:paraId="7D37F23B"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14:paraId="6654CD06"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lastRenderedPageBreak/>
        <w:t>– назвать адрес (населенный пункт, название улицы, номер дома, квартиры);</w:t>
      </w:r>
    </w:p>
    <w:p w14:paraId="5E4A484D"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назвать свою фамилию и номер телефона;</w:t>
      </w:r>
    </w:p>
    <w:p w14:paraId="62C4AC1B"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сообщить, есть ли угроза жизни людей, животных, а также соседним зданиям и строениям.</w:t>
      </w:r>
    </w:p>
    <w:p w14:paraId="2E0B647F"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14:paraId="061B2A11"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Старайтесь оповестить о пожаре как можно большее число людей.</w:t>
      </w:r>
    </w:p>
    <w:p w14:paraId="5B297E0E"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14:paraId="61D5BB8C"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14:paraId="5F88C93E"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14:paraId="1D9D3222"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14:paraId="3298F754"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14:paraId="3155151A" w14:textId="77777777" w:rsidR="00675F59" w:rsidRDefault="00675F59" w:rsidP="00675F59">
      <w:pPr>
        <w:pStyle w:val="c0"/>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По прибытии пожарной техники необходимо встретить ее и указать место пожара.</w:t>
      </w:r>
    </w:p>
    <w:p w14:paraId="28175A24" w14:textId="4D367549" w:rsidR="00675F59" w:rsidRDefault="00675F59" w:rsidP="00675F59">
      <w:pPr>
        <w:pStyle w:val="c6"/>
        <w:shd w:val="clear" w:color="auto" w:fill="FFFFFF"/>
        <w:spacing w:before="0" w:beforeAutospacing="0" w:after="0" w:afterAutospacing="0"/>
        <w:ind w:firstLine="708"/>
        <w:jc w:val="both"/>
        <w:rPr>
          <w:rFonts w:ascii="Calibri" w:hAnsi="Calibri" w:cs="Calibri"/>
          <w:color w:val="000000"/>
          <w:sz w:val="22"/>
          <w:szCs w:val="22"/>
        </w:rPr>
      </w:pPr>
    </w:p>
    <w:p w14:paraId="22E9ECCC"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2"/>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14:paraId="032E2029" w14:textId="77777777" w:rsidR="00675F59" w:rsidRDefault="00675F59" w:rsidP="00675F59">
      <w:pPr>
        <w:pStyle w:val="c5"/>
        <w:shd w:val="clear" w:color="auto" w:fill="FFFFFF"/>
        <w:spacing w:before="0" w:beforeAutospacing="0" w:after="0" w:afterAutospacing="0"/>
        <w:ind w:firstLine="708"/>
        <w:jc w:val="center"/>
        <w:rPr>
          <w:rFonts w:ascii="Calibri" w:hAnsi="Calibri" w:cs="Calibri"/>
          <w:color w:val="000000"/>
          <w:sz w:val="22"/>
          <w:szCs w:val="22"/>
        </w:rPr>
      </w:pPr>
      <w:r>
        <w:rPr>
          <w:rStyle w:val="c2"/>
          <w:rFonts w:ascii="Courier New" w:hAnsi="Courier New" w:cs="Courier New"/>
          <w:b/>
          <w:bCs/>
          <w:color w:val="800080"/>
          <w:sz w:val="28"/>
          <w:szCs w:val="28"/>
          <w:u w:val="single"/>
        </w:rPr>
        <w:t>Пожар легче предупредить, чем потушить!</w:t>
      </w:r>
    </w:p>
    <w:p w14:paraId="18E97042" w14:textId="77777777" w:rsidR="0083477B" w:rsidRDefault="0083477B"/>
    <w:sectPr w:rsidR="00834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7B"/>
    <w:rsid w:val="00675F59"/>
    <w:rsid w:val="0083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35D1D-8F8B-4ACD-A7EE-8AF2B106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75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75F59"/>
  </w:style>
  <w:style w:type="paragraph" w:customStyle="1" w:styleId="c5">
    <w:name w:val="c5"/>
    <w:basedOn w:val="a"/>
    <w:rsid w:val="00675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75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5F59"/>
  </w:style>
  <w:style w:type="character" w:customStyle="1" w:styleId="c12">
    <w:name w:val="c12"/>
    <w:basedOn w:val="a0"/>
    <w:rsid w:val="00675F59"/>
  </w:style>
  <w:style w:type="character" w:customStyle="1" w:styleId="c16">
    <w:name w:val="c16"/>
    <w:basedOn w:val="a0"/>
    <w:rsid w:val="00675F59"/>
  </w:style>
  <w:style w:type="character" w:customStyle="1" w:styleId="c7">
    <w:name w:val="c7"/>
    <w:basedOn w:val="a0"/>
    <w:rsid w:val="00675F59"/>
  </w:style>
  <w:style w:type="paragraph" w:customStyle="1" w:styleId="c6">
    <w:name w:val="c6"/>
    <w:basedOn w:val="a"/>
    <w:rsid w:val="00675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75F59"/>
  </w:style>
  <w:style w:type="character" w:customStyle="1" w:styleId="c2">
    <w:name w:val="c2"/>
    <w:basedOn w:val="a0"/>
    <w:rsid w:val="0067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Богачева</dc:creator>
  <cp:keywords/>
  <dc:description/>
  <cp:lastModifiedBy>Ольга Богачева</cp:lastModifiedBy>
  <cp:revision>2</cp:revision>
  <dcterms:created xsi:type="dcterms:W3CDTF">2022-05-20T02:17:00Z</dcterms:created>
  <dcterms:modified xsi:type="dcterms:W3CDTF">2022-05-20T02:18:00Z</dcterms:modified>
</cp:coreProperties>
</file>